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D9" w:rsidRPr="00713376" w:rsidRDefault="00247D47" w:rsidP="00713376">
      <w:pPr>
        <w:jc w:val="both"/>
        <w:rPr>
          <w:rFonts w:ascii="Times New Roman" w:hAnsi="Times New Roman" w:cs="Times New Roman"/>
          <w:b/>
          <w:bCs/>
          <w:sz w:val="24"/>
          <w:szCs w:val="24"/>
          <w:lang w:val="lt-LT"/>
        </w:rPr>
      </w:pPr>
      <w:proofErr w:type="spellStart"/>
      <w:r w:rsidRPr="00713376">
        <w:rPr>
          <w:rFonts w:ascii="Times New Roman" w:hAnsi="Times New Roman" w:cs="Times New Roman"/>
          <w:b/>
          <w:bCs/>
          <w:sz w:val="24"/>
          <w:szCs w:val="24"/>
          <w:lang w:val="en-US"/>
        </w:rPr>
        <w:t>Apie</w:t>
      </w:r>
      <w:proofErr w:type="spellEnd"/>
      <w:r w:rsidRPr="00713376">
        <w:rPr>
          <w:rFonts w:ascii="Times New Roman" w:hAnsi="Times New Roman" w:cs="Times New Roman"/>
          <w:b/>
          <w:bCs/>
          <w:sz w:val="24"/>
          <w:szCs w:val="24"/>
          <w:lang w:val="en-US"/>
        </w:rPr>
        <w:t xml:space="preserve"> </w:t>
      </w:r>
      <w:r w:rsidRPr="00713376">
        <w:rPr>
          <w:rFonts w:ascii="Times New Roman" w:hAnsi="Times New Roman" w:cs="Times New Roman"/>
          <w:b/>
          <w:bCs/>
          <w:sz w:val="24"/>
          <w:szCs w:val="24"/>
          <w:lang w:val="lt-LT"/>
        </w:rPr>
        <w:t>šių laikų burtažodžius</w:t>
      </w:r>
    </w:p>
    <w:p w:rsidR="00247D47" w:rsidRPr="00713376" w:rsidRDefault="00E40AA4" w:rsidP="00713376">
      <w:pPr>
        <w:jc w:val="both"/>
        <w:rPr>
          <w:rFonts w:ascii="Times New Roman" w:hAnsi="Times New Roman" w:cs="Times New Roman"/>
          <w:sz w:val="24"/>
          <w:szCs w:val="24"/>
          <w:lang w:val="lt-LT"/>
        </w:rPr>
      </w:pPr>
      <w:r w:rsidRPr="00713376">
        <w:rPr>
          <w:rFonts w:ascii="Times New Roman" w:hAnsi="Times New Roman" w:cs="Times New Roman"/>
          <w:sz w:val="24"/>
          <w:szCs w:val="24"/>
          <w:lang w:val="lt-LT"/>
        </w:rPr>
        <w:t>Zita Varanavičienė, LAAA</w:t>
      </w:r>
    </w:p>
    <w:p w:rsidR="000C1C9C" w:rsidRPr="00713376" w:rsidRDefault="00247D47" w:rsidP="00713376">
      <w:pPr>
        <w:jc w:val="both"/>
        <w:rPr>
          <w:rFonts w:ascii="Times New Roman" w:hAnsi="Times New Roman" w:cs="Times New Roman"/>
          <w:sz w:val="24"/>
          <w:szCs w:val="24"/>
          <w:lang w:val="lt-LT"/>
        </w:rPr>
      </w:pPr>
      <w:r w:rsidRPr="00713376">
        <w:rPr>
          <w:rFonts w:ascii="Times New Roman" w:hAnsi="Times New Roman" w:cs="Times New Roman"/>
          <w:sz w:val="24"/>
          <w:szCs w:val="24"/>
          <w:lang w:val="lt-LT"/>
        </w:rPr>
        <w:t xml:space="preserve">Lietuvos žemės ūkio bendrovių asociacijos metinėje konferencijoje buvo klausiama, kaip </w:t>
      </w:r>
      <w:r w:rsidR="000C1C9C" w:rsidRPr="00713376">
        <w:rPr>
          <w:rFonts w:ascii="Times New Roman" w:hAnsi="Times New Roman" w:cs="Times New Roman"/>
          <w:sz w:val="24"/>
          <w:szCs w:val="24"/>
          <w:lang w:val="lt-LT"/>
        </w:rPr>
        <w:t xml:space="preserve"> pasieksime proveržį – pagal gaminamą bendrąją žemės ūkio produkciją 1 hektare Lietuva Europos Sąjungos kontekste nuolat paskutinėje vietoje – 964 eur/ha.</w:t>
      </w:r>
    </w:p>
    <w:p w:rsidR="00247D47" w:rsidRPr="00713376" w:rsidRDefault="00247D47" w:rsidP="00713376">
      <w:pPr>
        <w:jc w:val="both"/>
        <w:rPr>
          <w:rFonts w:ascii="Times New Roman" w:hAnsi="Times New Roman" w:cs="Times New Roman"/>
          <w:sz w:val="24"/>
          <w:szCs w:val="24"/>
          <w:lang w:val="lt-LT"/>
        </w:rPr>
      </w:pPr>
      <w:r w:rsidRPr="00713376">
        <w:rPr>
          <w:rFonts w:ascii="Times New Roman" w:hAnsi="Times New Roman" w:cs="Times New Roman"/>
          <w:sz w:val="24"/>
          <w:szCs w:val="24"/>
          <w:lang w:val="lt-LT"/>
        </w:rPr>
        <w:t xml:space="preserve">Kiekvienas ūkis, </w:t>
      </w:r>
      <w:r w:rsidR="000C1C9C" w:rsidRPr="00713376">
        <w:rPr>
          <w:rFonts w:ascii="Times New Roman" w:hAnsi="Times New Roman" w:cs="Times New Roman"/>
          <w:sz w:val="24"/>
          <w:szCs w:val="24"/>
          <w:lang w:val="lt-LT"/>
        </w:rPr>
        <w:t>įvertinęs</w:t>
      </w:r>
      <w:r w:rsidRPr="00713376">
        <w:rPr>
          <w:rFonts w:ascii="Times New Roman" w:hAnsi="Times New Roman" w:cs="Times New Roman"/>
          <w:sz w:val="24"/>
          <w:szCs w:val="24"/>
          <w:lang w:val="lt-LT"/>
        </w:rPr>
        <w:t xml:space="preserve"> savo </w:t>
      </w:r>
      <w:r w:rsidR="000C1C9C" w:rsidRPr="00713376">
        <w:rPr>
          <w:rFonts w:ascii="Times New Roman" w:hAnsi="Times New Roman" w:cs="Times New Roman"/>
          <w:sz w:val="24"/>
          <w:szCs w:val="24"/>
          <w:lang w:val="lt-LT"/>
        </w:rPr>
        <w:t xml:space="preserve">galimybes ir </w:t>
      </w:r>
      <w:r w:rsidRPr="00713376">
        <w:rPr>
          <w:rFonts w:ascii="Times New Roman" w:hAnsi="Times New Roman" w:cs="Times New Roman"/>
          <w:sz w:val="24"/>
          <w:szCs w:val="24"/>
          <w:lang w:val="lt-LT"/>
        </w:rPr>
        <w:t>galimas rizikas</w:t>
      </w:r>
      <w:r w:rsidR="000C1C9C" w:rsidRPr="00713376">
        <w:rPr>
          <w:rFonts w:ascii="Times New Roman" w:hAnsi="Times New Roman" w:cs="Times New Roman"/>
          <w:sz w:val="24"/>
          <w:szCs w:val="24"/>
          <w:lang w:val="lt-LT"/>
        </w:rPr>
        <w:t xml:space="preserve">, </w:t>
      </w:r>
      <w:r w:rsidRPr="00713376">
        <w:rPr>
          <w:rFonts w:ascii="Times New Roman" w:hAnsi="Times New Roman" w:cs="Times New Roman"/>
          <w:sz w:val="24"/>
          <w:szCs w:val="24"/>
          <w:lang w:val="lt-LT"/>
        </w:rPr>
        <w:t xml:space="preserve"> gali ieškoti</w:t>
      </w:r>
      <w:r w:rsidR="000C1C9C" w:rsidRPr="00713376">
        <w:rPr>
          <w:rFonts w:ascii="Times New Roman" w:hAnsi="Times New Roman" w:cs="Times New Roman"/>
          <w:sz w:val="24"/>
          <w:szCs w:val="24"/>
          <w:lang w:val="lt-LT"/>
        </w:rPr>
        <w:t xml:space="preserve"> tik tam ūkiui tinkamo </w:t>
      </w:r>
      <w:r w:rsidRPr="00713376">
        <w:rPr>
          <w:rFonts w:ascii="Times New Roman" w:hAnsi="Times New Roman" w:cs="Times New Roman"/>
          <w:sz w:val="24"/>
          <w:szCs w:val="24"/>
          <w:lang w:val="lt-LT"/>
        </w:rPr>
        <w:t xml:space="preserve"> sprendimo. Universalus receptas, kuris tiktų kiekvienam iš ūkių gali būti toks: žemės ūkio specifikos išmanymas priimant sprendimus, kiekvienam ūkiui prieinamos inovacijos, stipri ir valstybės interesus atstovaujanti valstybės tarnyba, komunikacija kaip priešnuodis prieš žemės ūkį nukreiptą propagandą. </w:t>
      </w:r>
    </w:p>
    <w:p w:rsidR="00247D47" w:rsidRPr="00713376" w:rsidRDefault="000C1C9C" w:rsidP="00713376">
      <w:pPr>
        <w:jc w:val="both"/>
        <w:rPr>
          <w:rFonts w:ascii="Times New Roman" w:hAnsi="Times New Roman" w:cs="Times New Roman"/>
          <w:sz w:val="24"/>
          <w:szCs w:val="24"/>
          <w:lang w:val="lt-LT"/>
        </w:rPr>
      </w:pPr>
      <w:r w:rsidRPr="00713376">
        <w:rPr>
          <w:rFonts w:ascii="Times New Roman" w:hAnsi="Times New Roman" w:cs="Times New Roman"/>
          <w:sz w:val="24"/>
          <w:szCs w:val="24"/>
          <w:lang w:val="lt-LT"/>
        </w:rPr>
        <w:t xml:space="preserve">Pokalbiuose ir diskusijose dažnai </w:t>
      </w:r>
      <w:r w:rsidR="00247D47" w:rsidRPr="00713376">
        <w:rPr>
          <w:rFonts w:ascii="Times New Roman" w:hAnsi="Times New Roman" w:cs="Times New Roman"/>
          <w:sz w:val="24"/>
          <w:szCs w:val="24"/>
          <w:lang w:val="lt-LT"/>
        </w:rPr>
        <w:t xml:space="preserve">minimi tokie </w:t>
      </w:r>
      <w:r w:rsidRPr="00713376">
        <w:rPr>
          <w:rFonts w:ascii="Times New Roman" w:hAnsi="Times New Roman" w:cs="Times New Roman"/>
          <w:sz w:val="24"/>
          <w:szCs w:val="24"/>
          <w:lang w:val="lt-LT"/>
        </w:rPr>
        <w:t>”</w:t>
      </w:r>
      <w:r w:rsidR="00247D47" w:rsidRPr="00713376">
        <w:rPr>
          <w:rFonts w:ascii="Times New Roman" w:hAnsi="Times New Roman" w:cs="Times New Roman"/>
          <w:sz w:val="24"/>
          <w:szCs w:val="24"/>
          <w:lang w:val="lt-LT"/>
        </w:rPr>
        <w:t>burtažodžiai</w:t>
      </w:r>
      <w:r w:rsidRPr="00713376">
        <w:rPr>
          <w:rFonts w:ascii="Times New Roman" w:hAnsi="Times New Roman" w:cs="Times New Roman"/>
          <w:sz w:val="24"/>
          <w:szCs w:val="24"/>
          <w:lang w:val="lt-LT"/>
        </w:rPr>
        <w:t>“</w:t>
      </w:r>
      <w:r w:rsidR="00247D47" w:rsidRPr="00713376">
        <w:rPr>
          <w:rFonts w:ascii="Times New Roman" w:hAnsi="Times New Roman" w:cs="Times New Roman"/>
          <w:sz w:val="24"/>
          <w:szCs w:val="24"/>
          <w:lang w:val="lt-LT"/>
        </w:rPr>
        <w:t xml:space="preserve"> kaip žaliasis kursas, tvarumas,</w:t>
      </w:r>
      <w:r w:rsidR="009B0BCB" w:rsidRPr="00713376">
        <w:rPr>
          <w:rFonts w:ascii="Times New Roman" w:hAnsi="Times New Roman" w:cs="Times New Roman"/>
          <w:sz w:val="24"/>
          <w:szCs w:val="24"/>
          <w:lang w:val="lt-LT"/>
        </w:rPr>
        <w:t xml:space="preserve"> ekologija, </w:t>
      </w:r>
      <w:r w:rsidR="00247D47" w:rsidRPr="00713376">
        <w:rPr>
          <w:rFonts w:ascii="Times New Roman" w:hAnsi="Times New Roman" w:cs="Times New Roman"/>
          <w:sz w:val="24"/>
          <w:szCs w:val="24"/>
          <w:lang w:val="lt-LT"/>
        </w:rPr>
        <w:t xml:space="preserve"> inovacijos, skaitmeniniai ir tikslieji metodai  - ir jei nesigilintume į detales, sėkmingai slystume paviršiumi kaip tie vandens čiuožikai</w:t>
      </w:r>
      <w:r w:rsidRPr="00713376">
        <w:rPr>
          <w:rFonts w:ascii="Times New Roman" w:hAnsi="Times New Roman" w:cs="Times New Roman"/>
          <w:sz w:val="24"/>
          <w:szCs w:val="24"/>
          <w:lang w:val="lt-LT"/>
        </w:rPr>
        <w:t>, į šviesią ateitį</w:t>
      </w:r>
      <w:r w:rsidR="00247D47" w:rsidRPr="00713376">
        <w:rPr>
          <w:rFonts w:ascii="Times New Roman" w:hAnsi="Times New Roman" w:cs="Times New Roman"/>
          <w:sz w:val="24"/>
          <w:szCs w:val="24"/>
          <w:lang w:val="lt-LT"/>
        </w:rPr>
        <w:t xml:space="preserve">. </w:t>
      </w:r>
      <w:r w:rsidR="009B0BCB" w:rsidRPr="00713376">
        <w:rPr>
          <w:rFonts w:ascii="Times New Roman" w:hAnsi="Times New Roman" w:cs="Times New Roman"/>
          <w:sz w:val="24"/>
          <w:szCs w:val="24"/>
          <w:lang w:val="lt-LT"/>
        </w:rPr>
        <w:t xml:space="preserve">Aukšto lygio diskusijose gana dažnai slystama paviršiumi. </w:t>
      </w:r>
      <w:r w:rsidR="00247D47" w:rsidRPr="00713376">
        <w:rPr>
          <w:rFonts w:ascii="Times New Roman" w:hAnsi="Times New Roman" w:cs="Times New Roman"/>
          <w:sz w:val="24"/>
          <w:szCs w:val="24"/>
          <w:lang w:val="lt-LT"/>
        </w:rPr>
        <w:t>Tačiau realiame gyvenime daug ką lemia detalės. Pasigilinkime į pasiūl</w:t>
      </w:r>
      <w:r w:rsidR="009B0BCB" w:rsidRPr="00713376">
        <w:rPr>
          <w:rFonts w:ascii="Times New Roman" w:hAnsi="Times New Roman" w:cs="Times New Roman"/>
          <w:sz w:val="24"/>
          <w:szCs w:val="24"/>
          <w:lang w:val="lt-LT"/>
        </w:rPr>
        <w:t>y</w:t>
      </w:r>
      <w:r w:rsidR="00247D47" w:rsidRPr="00713376">
        <w:rPr>
          <w:rFonts w:ascii="Times New Roman" w:hAnsi="Times New Roman" w:cs="Times New Roman"/>
          <w:sz w:val="24"/>
          <w:szCs w:val="24"/>
          <w:lang w:val="lt-LT"/>
        </w:rPr>
        <w:t xml:space="preserve">to recepto detales: </w:t>
      </w:r>
    </w:p>
    <w:p w:rsidR="00247D47" w:rsidRPr="00713376" w:rsidRDefault="00247D47" w:rsidP="00713376">
      <w:pPr>
        <w:jc w:val="both"/>
        <w:rPr>
          <w:rFonts w:ascii="Times New Roman" w:hAnsi="Times New Roman" w:cs="Times New Roman"/>
          <w:sz w:val="24"/>
          <w:szCs w:val="24"/>
          <w:lang w:val="lt-LT"/>
        </w:rPr>
      </w:pPr>
      <w:r w:rsidRPr="00713376">
        <w:rPr>
          <w:rFonts w:ascii="Times New Roman" w:hAnsi="Times New Roman" w:cs="Times New Roman"/>
          <w:b/>
          <w:bCs/>
          <w:sz w:val="24"/>
          <w:szCs w:val="24"/>
          <w:lang w:val="lt-LT"/>
        </w:rPr>
        <w:t>Žemės ūkio specifikos išmanymas priimant sprendimus</w:t>
      </w:r>
      <w:r w:rsidR="009B0BCB" w:rsidRPr="00713376">
        <w:rPr>
          <w:rFonts w:ascii="Times New Roman" w:hAnsi="Times New Roman" w:cs="Times New Roman"/>
          <w:sz w:val="24"/>
          <w:szCs w:val="24"/>
          <w:lang w:val="lt-LT"/>
        </w:rPr>
        <w:t xml:space="preserve">. Pasiremsiu augalų apsaugos tematikos pavyzdžiais. Šiuo metu svarstomas Tausaus pesticidų naudojimo reglamento projektas. Jame projektuojami pesticidų naudojimo sumažinimo tikslai. Lietuvai, kuri patenka tarp mažiausiai šiuos junginius naudojančių šalių, projektuojami didžiausi sumažinimo tikslai – </w:t>
      </w:r>
      <w:r w:rsidR="009B0BCB" w:rsidRPr="00713376">
        <w:rPr>
          <w:rFonts w:ascii="Times New Roman" w:hAnsi="Times New Roman" w:cs="Times New Roman"/>
          <w:sz w:val="24"/>
          <w:szCs w:val="24"/>
          <w:lang w:val="en-US"/>
        </w:rPr>
        <w:t xml:space="preserve">53 %.  Kita </w:t>
      </w:r>
      <w:proofErr w:type="spellStart"/>
      <w:r w:rsidR="009B0BCB" w:rsidRPr="00713376">
        <w:rPr>
          <w:rFonts w:ascii="Times New Roman" w:hAnsi="Times New Roman" w:cs="Times New Roman"/>
          <w:sz w:val="24"/>
          <w:szCs w:val="24"/>
          <w:lang w:val="en-US"/>
        </w:rPr>
        <w:t>jautri</w:t>
      </w:r>
      <w:proofErr w:type="spellEnd"/>
      <w:r w:rsidR="009B0BCB" w:rsidRPr="00713376">
        <w:rPr>
          <w:rFonts w:ascii="Times New Roman" w:hAnsi="Times New Roman" w:cs="Times New Roman"/>
          <w:sz w:val="24"/>
          <w:szCs w:val="24"/>
          <w:lang w:val="en-US"/>
        </w:rPr>
        <w:t xml:space="preserve"> </w:t>
      </w:r>
      <w:proofErr w:type="spellStart"/>
      <w:r w:rsidR="009B0BCB" w:rsidRPr="00713376">
        <w:rPr>
          <w:rFonts w:ascii="Times New Roman" w:hAnsi="Times New Roman" w:cs="Times New Roman"/>
          <w:sz w:val="24"/>
          <w:szCs w:val="24"/>
          <w:lang w:val="en-US"/>
        </w:rPr>
        <w:t>tema</w:t>
      </w:r>
      <w:proofErr w:type="spellEnd"/>
      <w:r w:rsidR="009B0BCB" w:rsidRPr="00713376">
        <w:rPr>
          <w:rFonts w:ascii="Times New Roman" w:hAnsi="Times New Roman" w:cs="Times New Roman"/>
          <w:sz w:val="24"/>
          <w:szCs w:val="24"/>
          <w:lang w:val="en-US"/>
        </w:rPr>
        <w:t xml:space="preserve"> </w:t>
      </w:r>
      <w:proofErr w:type="spellStart"/>
      <w:r w:rsidR="009B0BCB" w:rsidRPr="00713376">
        <w:rPr>
          <w:rFonts w:ascii="Times New Roman" w:hAnsi="Times New Roman" w:cs="Times New Roman"/>
          <w:sz w:val="24"/>
          <w:szCs w:val="24"/>
          <w:lang w:val="en-US"/>
        </w:rPr>
        <w:t>apie</w:t>
      </w:r>
      <w:proofErr w:type="spellEnd"/>
      <w:r w:rsidR="009B0BCB" w:rsidRPr="00713376">
        <w:rPr>
          <w:rFonts w:ascii="Times New Roman" w:hAnsi="Times New Roman" w:cs="Times New Roman"/>
          <w:sz w:val="24"/>
          <w:szCs w:val="24"/>
          <w:lang w:val="en-US"/>
        </w:rPr>
        <w:t xml:space="preserve"> </w:t>
      </w:r>
      <w:proofErr w:type="spellStart"/>
      <w:r w:rsidR="009B0BCB" w:rsidRPr="00713376">
        <w:rPr>
          <w:rFonts w:ascii="Times New Roman" w:hAnsi="Times New Roman" w:cs="Times New Roman"/>
          <w:sz w:val="24"/>
          <w:szCs w:val="24"/>
          <w:lang w:val="en-US"/>
        </w:rPr>
        <w:t>jautrias</w:t>
      </w:r>
      <w:proofErr w:type="spellEnd"/>
      <w:r w:rsidR="009B0BCB" w:rsidRPr="00713376">
        <w:rPr>
          <w:rFonts w:ascii="Times New Roman" w:hAnsi="Times New Roman" w:cs="Times New Roman"/>
          <w:sz w:val="24"/>
          <w:szCs w:val="24"/>
          <w:lang w:val="en-US"/>
        </w:rPr>
        <w:t xml:space="preserve"> </w:t>
      </w:r>
      <w:proofErr w:type="spellStart"/>
      <w:r w:rsidR="009B0BCB" w:rsidRPr="00713376">
        <w:rPr>
          <w:rFonts w:ascii="Times New Roman" w:hAnsi="Times New Roman" w:cs="Times New Roman"/>
          <w:sz w:val="24"/>
          <w:szCs w:val="24"/>
          <w:lang w:val="en-US"/>
        </w:rPr>
        <w:t>teritorijas</w:t>
      </w:r>
      <w:proofErr w:type="spellEnd"/>
      <w:r w:rsidR="009B0BCB" w:rsidRPr="00713376">
        <w:rPr>
          <w:rFonts w:ascii="Times New Roman" w:hAnsi="Times New Roman" w:cs="Times New Roman"/>
          <w:sz w:val="24"/>
          <w:szCs w:val="24"/>
          <w:lang w:val="en-US"/>
        </w:rPr>
        <w:t xml:space="preserve"> (</w:t>
      </w:r>
      <w:r w:rsidR="009B0BCB" w:rsidRPr="00713376">
        <w:rPr>
          <w:rFonts w:ascii="Times New Roman" w:hAnsi="Times New Roman" w:cs="Times New Roman"/>
          <w:i/>
          <w:iCs/>
          <w:sz w:val="24"/>
          <w:szCs w:val="24"/>
          <w:lang w:val="en-US"/>
        </w:rPr>
        <w:t>sensitive area</w:t>
      </w:r>
      <w:r w:rsidR="009B0BCB" w:rsidRPr="00713376">
        <w:rPr>
          <w:rFonts w:ascii="Times New Roman" w:hAnsi="Times New Roman" w:cs="Times New Roman"/>
          <w:sz w:val="24"/>
          <w:szCs w:val="24"/>
          <w:lang w:val="en-US"/>
        </w:rPr>
        <w:t>)</w:t>
      </w:r>
      <w:r w:rsidR="009C6A07" w:rsidRPr="00713376">
        <w:rPr>
          <w:rFonts w:ascii="Times New Roman" w:hAnsi="Times New Roman" w:cs="Times New Roman"/>
          <w:sz w:val="24"/>
          <w:szCs w:val="24"/>
          <w:lang w:val="en-US"/>
        </w:rPr>
        <w:t xml:space="preserve">, </w:t>
      </w:r>
      <w:proofErr w:type="spellStart"/>
      <w:r w:rsidR="009C6A07" w:rsidRPr="00713376">
        <w:rPr>
          <w:rFonts w:ascii="Times New Roman" w:hAnsi="Times New Roman" w:cs="Times New Roman"/>
          <w:sz w:val="24"/>
          <w:szCs w:val="24"/>
          <w:lang w:val="en-US"/>
        </w:rPr>
        <w:t>jei</w:t>
      </w:r>
      <w:proofErr w:type="spellEnd"/>
      <w:r w:rsidR="009C6A07" w:rsidRPr="00713376">
        <w:rPr>
          <w:rFonts w:ascii="Times New Roman" w:hAnsi="Times New Roman" w:cs="Times New Roman"/>
          <w:sz w:val="24"/>
          <w:szCs w:val="24"/>
          <w:lang w:val="en-US"/>
        </w:rPr>
        <w:t xml:space="preserve"> </w:t>
      </w:r>
      <w:proofErr w:type="spellStart"/>
      <w:r w:rsidR="009C6A07" w:rsidRPr="00713376">
        <w:rPr>
          <w:rFonts w:ascii="Times New Roman" w:hAnsi="Times New Roman" w:cs="Times New Roman"/>
          <w:sz w:val="24"/>
          <w:szCs w:val="24"/>
          <w:lang w:val="en-US"/>
        </w:rPr>
        <w:t>jautri</w:t>
      </w:r>
      <w:proofErr w:type="spellEnd"/>
      <w:r w:rsidR="009C6A07" w:rsidRPr="00713376">
        <w:rPr>
          <w:rFonts w:ascii="Times New Roman" w:hAnsi="Times New Roman" w:cs="Times New Roman"/>
          <w:sz w:val="24"/>
          <w:szCs w:val="24"/>
          <w:lang w:val="lt-LT"/>
        </w:rPr>
        <w:t>ų teritorijų apibrėžimas nebus pakeistas</w:t>
      </w:r>
      <w:r w:rsidR="000C1C9C" w:rsidRPr="00713376">
        <w:rPr>
          <w:rFonts w:ascii="Times New Roman" w:hAnsi="Times New Roman" w:cs="Times New Roman"/>
          <w:sz w:val="24"/>
          <w:szCs w:val="24"/>
          <w:lang w:val="lt-LT"/>
        </w:rPr>
        <w:t xml:space="preserve"> projekte</w:t>
      </w:r>
      <w:r w:rsidR="009C6A07" w:rsidRPr="00713376">
        <w:rPr>
          <w:rFonts w:ascii="Times New Roman" w:hAnsi="Times New Roman" w:cs="Times New Roman"/>
          <w:sz w:val="24"/>
          <w:szCs w:val="24"/>
          <w:lang w:val="lt-LT"/>
        </w:rPr>
        <w:t xml:space="preserve">, visa Lietuvos teritorija </w:t>
      </w:r>
      <w:proofErr w:type="gramStart"/>
      <w:r w:rsidR="009C6A07" w:rsidRPr="00713376">
        <w:rPr>
          <w:rFonts w:ascii="Times New Roman" w:hAnsi="Times New Roman" w:cs="Times New Roman"/>
          <w:sz w:val="24"/>
          <w:szCs w:val="24"/>
          <w:lang w:val="lt-LT"/>
        </w:rPr>
        <w:t>dėl</w:t>
      </w:r>
      <w:proofErr w:type="gramEnd"/>
      <w:r w:rsidR="009C6A07" w:rsidRPr="00713376">
        <w:rPr>
          <w:rFonts w:ascii="Times New Roman" w:hAnsi="Times New Roman" w:cs="Times New Roman"/>
          <w:sz w:val="24"/>
          <w:szCs w:val="24"/>
          <w:lang w:val="lt-LT"/>
        </w:rPr>
        <w:t xml:space="preserve"> nitratų pagal Vandens skėtin</w:t>
      </w:r>
      <w:r w:rsidR="000C1C9C" w:rsidRPr="00713376">
        <w:rPr>
          <w:rFonts w:ascii="Times New Roman" w:hAnsi="Times New Roman" w:cs="Times New Roman"/>
          <w:sz w:val="24"/>
          <w:szCs w:val="24"/>
          <w:lang w:val="lt-LT"/>
        </w:rPr>
        <w:t>ę</w:t>
      </w:r>
      <w:r w:rsidR="009C6A07" w:rsidRPr="00713376">
        <w:rPr>
          <w:rFonts w:ascii="Times New Roman" w:hAnsi="Times New Roman" w:cs="Times New Roman"/>
          <w:sz w:val="24"/>
          <w:szCs w:val="24"/>
          <w:lang w:val="lt-LT"/>
        </w:rPr>
        <w:t xml:space="preserve"> direktyvą patenka į jautrias teritorijas, tai reiškia visoje teritorijoje būtų draudžiami visų augalų apsaugos produktų – konvencinių, bio-pesticidų, tų, kurie leidžiami ekologiniuose ūkiuose, naudojimas. Derybos dėl šio projekto vyksta,</w:t>
      </w:r>
      <w:r w:rsidR="000C1C9C" w:rsidRPr="00713376">
        <w:rPr>
          <w:rFonts w:ascii="Times New Roman" w:hAnsi="Times New Roman" w:cs="Times New Roman"/>
          <w:sz w:val="24"/>
          <w:szCs w:val="24"/>
          <w:lang w:val="lt-LT"/>
        </w:rPr>
        <w:t xml:space="preserve"> tačiau labai skiriasi Europos Komisijos, daugumos valstybių narių ir Europos Parlamento pozicijos. </w:t>
      </w:r>
    </w:p>
    <w:p w:rsidR="00247D47" w:rsidRPr="00713376" w:rsidRDefault="00247D47" w:rsidP="00713376">
      <w:pPr>
        <w:jc w:val="both"/>
        <w:rPr>
          <w:rFonts w:ascii="Times New Roman" w:hAnsi="Times New Roman" w:cs="Times New Roman"/>
          <w:sz w:val="24"/>
          <w:szCs w:val="24"/>
          <w:lang w:val="lt-LT"/>
        </w:rPr>
      </w:pPr>
      <w:r w:rsidRPr="00713376">
        <w:rPr>
          <w:rFonts w:ascii="Times New Roman" w:hAnsi="Times New Roman" w:cs="Times New Roman"/>
          <w:b/>
          <w:bCs/>
          <w:sz w:val="24"/>
          <w:szCs w:val="24"/>
          <w:lang w:val="lt-LT"/>
        </w:rPr>
        <w:t xml:space="preserve">Kiekvienam ūkiui </w:t>
      </w:r>
      <w:r w:rsidR="000C1C9C" w:rsidRPr="00713376">
        <w:rPr>
          <w:rFonts w:ascii="Times New Roman" w:hAnsi="Times New Roman" w:cs="Times New Roman"/>
          <w:b/>
          <w:bCs/>
          <w:sz w:val="24"/>
          <w:szCs w:val="24"/>
          <w:lang w:val="lt-LT"/>
        </w:rPr>
        <w:t>prieinamos</w:t>
      </w:r>
      <w:r w:rsidRPr="00713376">
        <w:rPr>
          <w:rFonts w:ascii="Times New Roman" w:hAnsi="Times New Roman" w:cs="Times New Roman"/>
          <w:b/>
          <w:bCs/>
          <w:sz w:val="24"/>
          <w:szCs w:val="24"/>
          <w:lang w:val="lt-LT"/>
        </w:rPr>
        <w:t xml:space="preserve"> inovacijos</w:t>
      </w:r>
      <w:r w:rsidRPr="00713376">
        <w:rPr>
          <w:rFonts w:ascii="Times New Roman" w:hAnsi="Times New Roman" w:cs="Times New Roman"/>
          <w:sz w:val="24"/>
          <w:szCs w:val="24"/>
          <w:lang w:val="lt-LT"/>
        </w:rPr>
        <w:t xml:space="preserve">. </w:t>
      </w:r>
      <w:r w:rsidR="000C1C9C" w:rsidRPr="00713376">
        <w:rPr>
          <w:rFonts w:ascii="Times New Roman" w:hAnsi="Times New Roman" w:cs="Times New Roman"/>
          <w:sz w:val="24"/>
          <w:szCs w:val="24"/>
          <w:lang w:val="lt-LT"/>
        </w:rPr>
        <w:t>Lietuvos strateginis planas (BŽŪP) jau suderintas iki 2027 m. žemės ūkis gyvens pagal ten surašytas taisykles. Belieka tik apgailestauti, kad tame plane neliko reikiamo dėmesio ateities metodams – tiksliesiems metodams. Cituojant Europos Parlamento užsakymu atliktą studiją</w:t>
      </w:r>
      <w:r w:rsidR="0076301F" w:rsidRPr="00713376">
        <w:rPr>
          <w:rFonts w:ascii="Times New Roman" w:hAnsi="Times New Roman" w:cs="Times New Roman"/>
          <w:sz w:val="24"/>
          <w:szCs w:val="24"/>
          <w:lang w:val="lt-LT"/>
        </w:rPr>
        <w:t>, taikant tiksliąsias technologijas pesticidų naudojimą galima sumažinti 20-30 proc. Kalbant apie skaitmenines technologijas, pagrindas yra greitas internetas ir reikiama</w:t>
      </w:r>
      <w:bookmarkStart w:id="0" w:name="_GoBack"/>
      <w:bookmarkEnd w:id="0"/>
      <w:r w:rsidR="0076301F" w:rsidRPr="00713376">
        <w:rPr>
          <w:rFonts w:ascii="Times New Roman" w:hAnsi="Times New Roman" w:cs="Times New Roman"/>
          <w:sz w:val="24"/>
          <w:szCs w:val="24"/>
          <w:lang w:val="lt-LT"/>
        </w:rPr>
        <w:t xml:space="preserve"> duomenų perdavimo sparta. R</w:t>
      </w:r>
      <w:r w:rsidRPr="00713376">
        <w:rPr>
          <w:rFonts w:ascii="Times New Roman" w:hAnsi="Times New Roman" w:cs="Times New Roman"/>
          <w:sz w:val="24"/>
          <w:szCs w:val="24"/>
          <w:lang w:val="lt-LT"/>
        </w:rPr>
        <w:t xml:space="preserve">emiantis Ryšių reguliavimo tarnybos duomenimis, duomenų perdavimo sparta kaimo vietovėse yra mažesnė nei šalies vidurkis. Žinoma, duomenų perdavimo spartą išspręs </w:t>
      </w:r>
      <w:r w:rsidRPr="00713376">
        <w:rPr>
          <w:rFonts w:ascii="Times New Roman" w:hAnsi="Times New Roman" w:cs="Times New Roman"/>
          <w:sz w:val="24"/>
          <w:szCs w:val="24"/>
          <w:lang w:val="en-US"/>
        </w:rPr>
        <w:t xml:space="preserve">5G </w:t>
      </w:r>
      <w:proofErr w:type="spellStart"/>
      <w:r w:rsidRPr="00713376">
        <w:rPr>
          <w:rFonts w:ascii="Times New Roman" w:hAnsi="Times New Roman" w:cs="Times New Roman"/>
          <w:sz w:val="24"/>
          <w:szCs w:val="24"/>
          <w:lang w:val="en-US"/>
        </w:rPr>
        <w:t>ry</w:t>
      </w:r>
      <w:proofErr w:type="spellEnd"/>
      <w:r w:rsidRPr="00713376">
        <w:rPr>
          <w:rFonts w:ascii="Times New Roman" w:hAnsi="Times New Roman" w:cs="Times New Roman"/>
          <w:sz w:val="24"/>
          <w:szCs w:val="24"/>
          <w:lang w:val="lt-LT"/>
        </w:rPr>
        <w:t xml:space="preserve">šys, tačiau kalbas  apie „kosmines“ technologijas verta pradėti nuo spartaus interneto prieinamumo kiekviename ūkyje. </w:t>
      </w:r>
      <w:r w:rsidR="0076301F" w:rsidRPr="00713376">
        <w:rPr>
          <w:rFonts w:ascii="Times New Roman" w:hAnsi="Times New Roman" w:cs="Times New Roman"/>
          <w:sz w:val="24"/>
          <w:szCs w:val="24"/>
          <w:lang w:val="lt-LT"/>
        </w:rPr>
        <w:t xml:space="preserve">Nemažiau kalbų yra apie </w:t>
      </w:r>
      <w:r w:rsidR="00DD6A8B" w:rsidRPr="00713376">
        <w:rPr>
          <w:rFonts w:ascii="Times New Roman" w:hAnsi="Times New Roman" w:cs="Times New Roman"/>
          <w:sz w:val="24"/>
          <w:szCs w:val="24"/>
          <w:lang w:val="lt-LT"/>
        </w:rPr>
        <w:t>biologinius produktus</w:t>
      </w:r>
      <w:r w:rsidR="0076301F" w:rsidRPr="00713376">
        <w:rPr>
          <w:rFonts w:ascii="Times New Roman" w:hAnsi="Times New Roman" w:cs="Times New Roman"/>
          <w:sz w:val="24"/>
          <w:szCs w:val="24"/>
          <w:lang w:val="lt-LT"/>
        </w:rPr>
        <w:t xml:space="preserve">, tačiau Europoje klostosi tokia situacija, kad mokslas dar turi kur padirbėti iki kol biologinių produktų efektyvumas taps pakankamu. </w:t>
      </w:r>
    </w:p>
    <w:p w:rsidR="00DD6A8B" w:rsidRPr="00713376" w:rsidRDefault="00DD6A8B" w:rsidP="00713376">
      <w:pPr>
        <w:jc w:val="both"/>
        <w:rPr>
          <w:rFonts w:ascii="Times New Roman" w:hAnsi="Times New Roman" w:cs="Times New Roman"/>
          <w:sz w:val="24"/>
          <w:szCs w:val="24"/>
          <w:lang w:val="lt-LT"/>
        </w:rPr>
      </w:pPr>
      <w:r w:rsidRPr="00713376">
        <w:rPr>
          <w:rFonts w:ascii="Times New Roman" w:hAnsi="Times New Roman" w:cs="Times New Roman"/>
          <w:b/>
          <w:bCs/>
          <w:sz w:val="24"/>
          <w:szCs w:val="24"/>
          <w:lang w:val="lt-LT"/>
        </w:rPr>
        <w:t xml:space="preserve">Stipri ir valstybės interesus atstovaujanti valstybės tarnyba. </w:t>
      </w:r>
      <w:r w:rsidR="0076301F" w:rsidRPr="00713376">
        <w:rPr>
          <w:rFonts w:ascii="Times New Roman" w:hAnsi="Times New Roman" w:cs="Times New Roman"/>
          <w:sz w:val="24"/>
          <w:szCs w:val="24"/>
          <w:lang w:val="lt-LT"/>
        </w:rPr>
        <w:t>2021 m. Ekonominio bendradarbiavimo ir plėtros organizacijos ekspertai vertino Lietuvos sprendimų priėmėjų gebėjimus sprendimus grįsti mokslu ir duomenimis (</w:t>
      </w:r>
      <w:r w:rsidR="0076301F" w:rsidRPr="00713376">
        <w:rPr>
          <w:rFonts w:ascii="Times New Roman" w:hAnsi="Times New Roman" w:cs="Times New Roman"/>
          <w:i/>
          <w:iCs/>
          <w:sz w:val="24"/>
          <w:szCs w:val="24"/>
          <w:lang w:val="lt-LT"/>
        </w:rPr>
        <w:t>Mobilising Evidence at the Centre of Government in Lithuania</w:t>
      </w:r>
      <w:r w:rsidR="0076301F" w:rsidRPr="00713376">
        <w:rPr>
          <w:rFonts w:ascii="Times New Roman" w:hAnsi="Times New Roman" w:cs="Times New Roman"/>
          <w:sz w:val="24"/>
          <w:szCs w:val="24"/>
          <w:lang w:val="lt-LT"/>
        </w:rPr>
        <w:t>). Situacija nėra džiuginanti – trūksta žmonių ir gebėjimų, trūksta duomenų, o svarbiausia trūksta suprantimo ir politinio užsakymo, kad sprendimai turi būti grįsti duomenimis. Kita istorija yra apie Lietuvos interesų atstovavimą įvairiose ES darbo grupėse ir komitetuose, kur pozicija dažnai priklauso nuo tos grupės darbe dalyvaujančio atstovo asmenybės. LINESIS sistem</w:t>
      </w:r>
      <w:r w:rsidR="00E50FC4" w:rsidRPr="00713376">
        <w:rPr>
          <w:rFonts w:ascii="Times New Roman" w:hAnsi="Times New Roman" w:cs="Times New Roman"/>
          <w:sz w:val="24"/>
          <w:szCs w:val="24"/>
          <w:lang w:val="lt-LT"/>
        </w:rPr>
        <w:t xml:space="preserve">a yra uždara, neprieinama ne valstybės tarnautojams, todėl kyla klausimų, ar ši Vyriausybė dar spės įgyvendinti savo programinę nuostatą dėl atstovimo pozicijų atvėrimo. </w:t>
      </w:r>
    </w:p>
    <w:p w:rsidR="00DD6A8B" w:rsidRPr="00713376" w:rsidRDefault="00DD6A8B" w:rsidP="00713376">
      <w:pPr>
        <w:jc w:val="both"/>
        <w:rPr>
          <w:rFonts w:ascii="Times New Roman" w:hAnsi="Times New Roman" w:cs="Times New Roman"/>
          <w:sz w:val="24"/>
          <w:szCs w:val="24"/>
          <w:lang w:val="lt-LT"/>
        </w:rPr>
      </w:pPr>
      <w:r w:rsidRPr="00713376">
        <w:rPr>
          <w:rFonts w:ascii="Times New Roman" w:hAnsi="Times New Roman" w:cs="Times New Roman"/>
          <w:b/>
          <w:bCs/>
          <w:sz w:val="24"/>
          <w:szCs w:val="24"/>
          <w:lang w:val="lt-LT"/>
        </w:rPr>
        <w:lastRenderedPageBreak/>
        <w:t>Komunikacija kaip atsvara prie žemės ūkį nukreiptai propagandai.</w:t>
      </w:r>
      <w:r w:rsidRPr="00713376">
        <w:rPr>
          <w:rFonts w:ascii="Times New Roman" w:hAnsi="Times New Roman" w:cs="Times New Roman"/>
          <w:sz w:val="24"/>
          <w:szCs w:val="24"/>
          <w:lang w:val="lt-LT"/>
        </w:rPr>
        <w:t xml:space="preserve"> Dažna antraštė skelbia apie žemės ūkį kaip didžiausią teršėją, bet realūs duomenys rodo kitas tendencijas, pvz. didžiausias teršalas veikiantis mūsų klimatą yra anglies dvideginis, tai čia pirmauja energetika, transportas ir pramonė. Kalbant apie biologinę įvairovę dažnai pamirštama miestų plėtros įtaka, kai pievas ir miškelius keičia trinkelės ir smaragdinės tujos. </w:t>
      </w:r>
    </w:p>
    <w:p w:rsidR="00E50FC4" w:rsidRPr="00713376" w:rsidRDefault="00E50FC4" w:rsidP="00713376">
      <w:pPr>
        <w:jc w:val="both"/>
        <w:rPr>
          <w:rFonts w:ascii="Times New Roman" w:hAnsi="Times New Roman" w:cs="Times New Roman"/>
          <w:sz w:val="24"/>
          <w:szCs w:val="24"/>
          <w:lang w:val="lt-LT"/>
        </w:rPr>
      </w:pPr>
    </w:p>
    <w:p w:rsidR="00E50FC4" w:rsidRPr="00713376" w:rsidRDefault="00E50FC4" w:rsidP="00713376">
      <w:pPr>
        <w:jc w:val="both"/>
        <w:rPr>
          <w:rFonts w:ascii="Times New Roman" w:hAnsi="Times New Roman" w:cs="Times New Roman"/>
          <w:sz w:val="24"/>
          <w:szCs w:val="24"/>
          <w:lang w:val="lt-LT"/>
        </w:rPr>
      </w:pPr>
      <w:r w:rsidRPr="00713376">
        <w:rPr>
          <w:rFonts w:ascii="Times New Roman" w:hAnsi="Times New Roman" w:cs="Times New Roman"/>
          <w:sz w:val="24"/>
          <w:szCs w:val="24"/>
          <w:lang w:val="lt-LT"/>
        </w:rPr>
        <w:t xml:space="preserve">Proveržis įvyks, nes maistas yra mums visiems būtinybė. Tik svarbu „nešaudyti į kojas“ maistą auginantiems žmonėms. </w:t>
      </w:r>
    </w:p>
    <w:p w:rsidR="00247D47" w:rsidRPr="00713376" w:rsidRDefault="00247D47" w:rsidP="00713376">
      <w:pPr>
        <w:jc w:val="both"/>
        <w:rPr>
          <w:rFonts w:ascii="Times New Roman" w:hAnsi="Times New Roman" w:cs="Times New Roman"/>
          <w:sz w:val="24"/>
          <w:szCs w:val="24"/>
          <w:lang w:val="lt-LT"/>
        </w:rPr>
      </w:pPr>
    </w:p>
    <w:sectPr w:rsidR="00247D47" w:rsidRPr="007133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47"/>
    <w:rsid w:val="000C1C9C"/>
    <w:rsid w:val="00247D47"/>
    <w:rsid w:val="006E76B3"/>
    <w:rsid w:val="00713376"/>
    <w:rsid w:val="0076301F"/>
    <w:rsid w:val="009B0BCB"/>
    <w:rsid w:val="009C6A07"/>
    <w:rsid w:val="00C940D9"/>
    <w:rsid w:val="00DD6A8B"/>
    <w:rsid w:val="00E40AA4"/>
    <w:rsid w:val="00E50F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6B86"/>
  <w15:chartTrackingRefBased/>
  <w15:docId w15:val="{AF551994-B378-40E8-ABBD-54F4AECE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2767</Words>
  <Characters>1578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Varanavičienė</dc:creator>
  <cp:keywords/>
  <dc:description/>
  <cp:lastModifiedBy>Indrė Pažereckaitė</cp:lastModifiedBy>
  <cp:revision>7</cp:revision>
  <dcterms:created xsi:type="dcterms:W3CDTF">2022-12-08T17:18:00Z</dcterms:created>
  <dcterms:modified xsi:type="dcterms:W3CDTF">2022-12-16T07:55:00Z</dcterms:modified>
</cp:coreProperties>
</file>